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2"/>
        <w:gridCol w:w="4495"/>
        <w:gridCol w:w="1777"/>
      </w:tblGrid>
      <w:tr w:rsidR="001E13E9" w:rsidRPr="001E13E9" w:rsidTr="001E13E9">
        <w:tc>
          <w:tcPr>
            <w:tcW w:w="2235" w:type="dxa"/>
            <w:vAlign w:val="center"/>
          </w:tcPr>
          <w:p w:rsidR="001E13E9" w:rsidRPr="001E13E9" w:rsidRDefault="001E13E9" w:rsidP="001E13E9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E13E9">
              <w:rPr>
                <w:rFonts w:ascii="Arial" w:hAnsi="Arial" w:cs="Arial"/>
                <w:noProof/>
                <w:sz w:val="24"/>
                <w:lang w:eastAsia="es-ES"/>
              </w:rPr>
              <w:drawing>
                <wp:inline distT="0" distB="0" distL="0" distR="0">
                  <wp:extent cx="1276350" cy="1457325"/>
                  <wp:effectExtent l="0" t="0" r="0" b="0"/>
                  <wp:docPr id="1" name="Imagen 1" descr="C:\Users\Diego\AppData\Local\Microsoft\Windows\INetCache\Content.Word\logo ASA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Diego\AppData\Local\Microsoft\Windows\INetCache\Content.Word\logo ASA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vAlign w:val="center"/>
          </w:tcPr>
          <w:p w:rsidR="001E13E9" w:rsidRPr="001E13E9" w:rsidRDefault="001E13E9" w:rsidP="001E13E9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E13E9">
              <w:rPr>
                <w:rFonts w:ascii="Arial" w:hAnsi="Arial" w:cs="Arial"/>
                <w:noProof/>
                <w:sz w:val="24"/>
                <w:lang w:eastAsia="es-ES"/>
              </w:rPr>
              <w:drawing>
                <wp:inline distT="0" distB="0" distL="0" distR="0">
                  <wp:extent cx="2543175" cy="1262569"/>
                  <wp:effectExtent l="0" t="0" r="0" b="0"/>
                  <wp:docPr id="2" name="Imagen 2" descr="C:\Users\Diego\AppData\Local\Microsoft\Windows\INetCache\Content.Word\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Diego\AppData\Local\Microsoft\Windows\INetCache\Content.Word\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5234" cy="1263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8" w:type="dxa"/>
            <w:vAlign w:val="center"/>
          </w:tcPr>
          <w:p w:rsidR="001E13E9" w:rsidRPr="001E13E9" w:rsidRDefault="001E13E9" w:rsidP="001E13E9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E13E9">
              <w:rPr>
                <w:rFonts w:ascii="Arial" w:hAnsi="Arial" w:cs="Arial"/>
                <w:noProof/>
                <w:sz w:val="24"/>
                <w:lang w:eastAsia="es-ES"/>
              </w:rPr>
              <w:drawing>
                <wp:inline distT="0" distB="0" distL="0" distR="0">
                  <wp:extent cx="962025" cy="1371600"/>
                  <wp:effectExtent l="0" t="0" r="0" b="0"/>
                  <wp:docPr id="3" name="Imagen 3" descr="C:\Users\Diego\AppData\Local\Microsoft\Windows\INetCache\Content.Word\Logo_UPA_mediano_Cabecera-nota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Diego\AppData\Local\Microsoft\Windows\INetCache\Content.Word\Logo_UPA_mediano_Cabecera-nota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1538" w:rsidRPr="001E13E9" w:rsidRDefault="00C5181B" w:rsidP="001E13E9">
      <w:pPr>
        <w:spacing w:before="24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CONVOCATORIA CONCENTRACIÓN DE CUNICULTORES – VIERNES 17-6-2016</w:t>
      </w:r>
    </w:p>
    <w:p w:rsidR="004B1538" w:rsidRPr="00E16B87" w:rsidRDefault="00E16B87" w:rsidP="001E13E9">
      <w:pPr>
        <w:rPr>
          <w:rFonts w:ascii="Arial" w:hAnsi="Arial" w:cs="Arial"/>
          <w:b/>
          <w:color w:val="006600"/>
          <w:sz w:val="44"/>
        </w:rPr>
      </w:pPr>
      <w:r w:rsidRPr="00E16B87">
        <w:rPr>
          <w:rFonts w:ascii="Arial" w:hAnsi="Arial" w:cs="Arial"/>
          <w:b/>
          <w:color w:val="006600"/>
          <w:sz w:val="44"/>
        </w:rPr>
        <w:t>Los cunicultores se concentrarán el viernes en Madrid para evitar su ruina</w:t>
      </w:r>
    </w:p>
    <w:p w:rsidR="007F57A8" w:rsidRPr="001E13E9" w:rsidRDefault="00E16B87" w:rsidP="00E16B87">
      <w:pPr>
        <w:pStyle w:val="Prrafodelista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b/>
        </w:rPr>
      </w:pPr>
      <w:r w:rsidRPr="00E16B87">
        <w:rPr>
          <w:rFonts w:ascii="Arial" w:hAnsi="Arial" w:cs="Arial"/>
          <w:b/>
        </w:rPr>
        <w:t>Ante la situación crítica que llevan padeciendo los cunicultores españoles durante los últimos tres años, el sector se moviliza</w:t>
      </w:r>
      <w:r>
        <w:rPr>
          <w:rFonts w:ascii="Arial" w:hAnsi="Arial" w:cs="Arial"/>
          <w:b/>
        </w:rPr>
        <w:t xml:space="preserve"> este viernes</w:t>
      </w:r>
      <w:r w:rsidRPr="00E16B87">
        <w:rPr>
          <w:rFonts w:ascii="Arial" w:hAnsi="Arial" w:cs="Arial"/>
          <w:b/>
        </w:rPr>
        <w:t xml:space="preserve"> ante el Ministerio de Agricultura en Atocha.</w:t>
      </w:r>
    </w:p>
    <w:p w:rsidR="00A61183" w:rsidRPr="001E13E9" w:rsidRDefault="00E16B87" w:rsidP="001E13E9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Los productores denuncian que la manipulación y la falta de transparencia en la cadena les está llevando a la ruina.</w:t>
      </w:r>
    </w:p>
    <w:p w:rsidR="007F57A8" w:rsidRPr="001E13E9" w:rsidRDefault="00E16B87" w:rsidP="001E13E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15</w:t>
      </w:r>
      <w:r w:rsidR="001E13E9" w:rsidRPr="001E13E9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>junio</w:t>
      </w:r>
      <w:r w:rsidR="001E13E9" w:rsidRPr="001E13E9">
        <w:rPr>
          <w:rFonts w:ascii="Arial" w:hAnsi="Arial" w:cs="Arial"/>
          <w:b/>
        </w:rPr>
        <w:t xml:space="preserve"> de 2016. </w:t>
      </w:r>
      <w:r w:rsidR="007F57A8" w:rsidRPr="001E13E9">
        <w:rPr>
          <w:rFonts w:ascii="Arial" w:hAnsi="Arial" w:cs="Arial"/>
        </w:rPr>
        <w:t xml:space="preserve">Las organizaciones agrarias COAG, UPA y ASAJA se han unido </w:t>
      </w:r>
      <w:r>
        <w:rPr>
          <w:rFonts w:ascii="Arial" w:hAnsi="Arial" w:cs="Arial"/>
        </w:rPr>
        <w:t>a la concentración convocada por los cunicultores este viernes en la madrileña plaza de Atocha, frente al Ministerio de Agricultura</w:t>
      </w:r>
      <w:r w:rsidR="00407B75" w:rsidRPr="001E13E9">
        <w:rPr>
          <w:rFonts w:ascii="Arial" w:hAnsi="Arial" w:cs="Arial"/>
        </w:rPr>
        <w:t>.</w:t>
      </w:r>
    </w:p>
    <w:p w:rsidR="00E16B87" w:rsidRDefault="00E16B87" w:rsidP="00E16B8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E16B87">
        <w:rPr>
          <w:rFonts w:ascii="Arial" w:hAnsi="Arial" w:cs="Arial"/>
        </w:rPr>
        <w:t xml:space="preserve">a situación de los cunicultores es </w:t>
      </w:r>
      <w:r>
        <w:rPr>
          <w:rFonts w:ascii="Arial" w:hAnsi="Arial" w:cs="Arial"/>
        </w:rPr>
        <w:t>crítica,</w:t>
      </w:r>
      <w:r w:rsidRPr="00E16B87">
        <w:rPr>
          <w:rFonts w:ascii="Arial" w:hAnsi="Arial" w:cs="Arial"/>
        </w:rPr>
        <w:t xml:space="preserve"> pues llevan tiempo percibiendo precios muy por debajo de lo que les cuesta producir (en torno a 1,75 €/Kg</w:t>
      </w:r>
      <w:r>
        <w:rPr>
          <w:rFonts w:ascii="Arial" w:hAnsi="Arial" w:cs="Arial"/>
        </w:rPr>
        <w:t>.</w:t>
      </w:r>
      <w:r w:rsidRPr="00E16B87">
        <w:rPr>
          <w:rFonts w:ascii="Arial" w:hAnsi="Arial" w:cs="Arial"/>
        </w:rPr>
        <w:t xml:space="preserve"> vivo). En el año 2015, el precio medio se situó en 1,57 €/Kg</w:t>
      </w:r>
      <w:r>
        <w:rPr>
          <w:rFonts w:ascii="Arial" w:hAnsi="Arial" w:cs="Arial"/>
        </w:rPr>
        <w:t>.</w:t>
      </w:r>
      <w:r w:rsidRPr="00E16B87">
        <w:rPr>
          <w:rFonts w:ascii="Arial" w:hAnsi="Arial" w:cs="Arial"/>
        </w:rPr>
        <w:t xml:space="preserve"> vivo, un 9% inferior al precio medio de 2014. </w:t>
      </w:r>
    </w:p>
    <w:p w:rsidR="00E16B87" w:rsidRPr="00E16B87" w:rsidRDefault="00E16B87" w:rsidP="00E16B87">
      <w:pPr>
        <w:spacing w:line="276" w:lineRule="auto"/>
        <w:jc w:val="both"/>
        <w:rPr>
          <w:rFonts w:ascii="Arial" w:hAnsi="Arial" w:cs="Arial"/>
        </w:rPr>
      </w:pPr>
      <w:r w:rsidRPr="00E16B87">
        <w:rPr>
          <w:rFonts w:ascii="Arial" w:hAnsi="Arial" w:cs="Arial"/>
        </w:rPr>
        <w:t>En lo que llevamos de 2016 el precio medio ha sido de 1,30 €/Kg</w:t>
      </w:r>
      <w:r>
        <w:rPr>
          <w:rFonts w:ascii="Arial" w:hAnsi="Arial" w:cs="Arial"/>
        </w:rPr>
        <w:t>.</w:t>
      </w:r>
      <w:r w:rsidRPr="00E16B87">
        <w:rPr>
          <w:rFonts w:ascii="Arial" w:hAnsi="Arial" w:cs="Arial"/>
        </w:rPr>
        <w:t xml:space="preserve"> vivo, aún inferior a 2015. Esto ha producido una importante descapitalización de las explotaciones que adolecen de </w:t>
      </w:r>
      <w:r>
        <w:rPr>
          <w:rFonts w:ascii="Arial" w:hAnsi="Arial" w:cs="Arial"/>
        </w:rPr>
        <w:t xml:space="preserve">una </w:t>
      </w:r>
      <w:r w:rsidRPr="00E16B87">
        <w:rPr>
          <w:rFonts w:ascii="Arial" w:hAnsi="Arial" w:cs="Arial"/>
        </w:rPr>
        <w:t>gran falta de liquidez, lo que está provocando dificultades de funcionamiento y abandono de granjas.</w:t>
      </w:r>
    </w:p>
    <w:p w:rsidR="00E16B87" w:rsidRDefault="00E16B87" w:rsidP="00E16B87">
      <w:pPr>
        <w:spacing w:line="276" w:lineRule="auto"/>
        <w:jc w:val="both"/>
        <w:rPr>
          <w:rFonts w:ascii="Arial" w:hAnsi="Arial" w:cs="Arial"/>
        </w:rPr>
      </w:pPr>
      <w:r w:rsidRPr="00E16B87">
        <w:rPr>
          <w:rFonts w:ascii="Arial" w:hAnsi="Arial" w:cs="Arial"/>
        </w:rPr>
        <w:t xml:space="preserve">Con este acto, los cunicultores quieren denunciar ante el Ministerio </w:t>
      </w:r>
      <w:r>
        <w:rPr>
          <w:rFonts w:ascii="Arial" w:hAnsi="Arial" w:cs="Arial"/>
        </w:rPr>
        <w:t xml:space="preserve">que dirige en funciones Isabel García Tejerina </w:t>
      </w:r>
      <w:r w:rsidRPr="00E16B87">
        <w:rPr>
          <w:rFonts w:ascii="Arial" w:hAnsi="Arial" w:cs="Arial"/>
        </w:rPr>
        <w:t>que la cadena de valor en el sector cunícola no funciona con normalidad</w:t>
      </w:r>
      <w:r>
        <w:rPr>
          <w:rFonts w:ascii="Arial" w:hAnsi="Arial" w:cs="Arial"/>
        </w:rPr>
        <w:t>,</w:t>
      </w:r>
      <w:r w:rsidRPr="00E16B87">
        <w:rPr>
          <w:rFonts w:ascii="Arial" w:hAnsi="Arial" w:cs="Arial"/>
        </w:rPr>
        <w:t xml:space="preserve"> sino que sufre de situaciones de manipulación y abuso en perjuicio de los productores. </w:t>
      </w:r>
    </w:p>
    <w:p w:rsidR="00231C88" w:rsidRDefault="00E16B87" w:rsidP="00E16B87">
      <w:pPr>
        <w:spacing w:line="276" w:lineRule="auto"/>
        <w:jc w:val="both"/>
        <w:rPr>
          <w:rFonts w:ascii="Arial" w:hAnsi="Arial" w:cs="Arial"/>
        </w:rPr>
      </w:pPr>
      <w:r w:rsidRPr="00E16B87">
        <w:rPr>
          <w:rFonts w:ascii="Arial" w:hAnsi="Arial" w:cs="Arial"/>
        </w:rPr>
        <w:t xml:space="preserve">Este tema que se denuncia es de tal gravedad que arroja manipulación y fijación de los precios pagados a los productores del sector cunícola. Los productores </w:t>
      </w:r>
      <w:r>
        <w:rPr>
          <w:rFonts w:ascii="Arial" w:hAnsi="Arial" w:cs="Arial"/>
        </w:rPr>
        <w:t>instarán</w:t>
      </w:r>
      <w:r w:rsidRPr="00E16B87">
        <w:rPr>
          <w:rFonts w:ascii="Arial" w:hAnsi="Arial" w:cs="Arial"/>
        </w:rPr>
        <w:t xml:space="preserve"> al </w:t>
      </w:r>
      <w:proofErr w:type="spellStart"/>
      <w:r w:rsidRPr="00E16B87">
        <w:rPr>
          <w:rFonts w:ascii="Arial" w:hAnsi="Arial" w:cs="Arial"/>
        </w:rPr>
        <w:t>Magrama</w:t>
      </w:r>
      <w:proofErr w:type="spellEnd"/>
      <w:r w:rsidRPr="00E16B87">
        <w:rPr>
          <w:rFonts w:ascii="Arial" w:hAnsi="Arial" w:cs="Arial"/>
        </w:rPr>
        <w:t xml:space="preserve"> a tomar medidas al respecto.</w:t>
      </w:r>
    </w:p>
    <w:p w:rsidR="00E16B87" w:rsidRPr="00E16B87" w:rsidRDefault="00E16B87" w:rsidP="00E16B87">
      <w:pPr>
        <w:spacing w:after="60" w:line="240" w:lineRule="auto"/>
        <w:ind w:left="709" w:right="2408"/>
        <w:jc w:val="both"/>
        <w:rPr>
          <w:rFonts w:ascii="Arial" w:hAnsi="Arial" w:cs="Arial"/>
          <w:b/>
          <w:color w:val="FF0000"/>
          <w:sz w:val="20"/>
          <w:u w:val="single"/>
        </w:rPr>
      </w:pPr>
      <w:r w:rsidRPr="00E16B87">
        <w:rPr>
          <w:rFonts w:ascii="Arial" w:hAnsi="Arial" w:cs="Arial"/>
          <w:b/>
          <w:color w:val="FF0000"/>
          <w:sz w:val="20"/>
          <w:u w:val="single"/>
        </w:rPr>
        <w:t>Convocatoria concentración de cunicultores</w:t>
      </w:r>
    </w:p>
    <w:p w:rsidR="00E16B87" w:rsidRPr="00E16B87" w:rsidRDefault="00E16B87" w:rsidP="00E16B87">
      <w:pPr>
        <w:spacing w:after="60" w:line="240" w:lineRule="auto"/>
        <w:ind w:left="709" w:right="2408"/>
        <w:jc w:val="both"/>
        <w:rPr>
          <w:rFonts w:ascii="Arial" w:hAnsi="Arial" w:cs="Arial"/>
          <w:b/>
          <w:color w:val="FF0000"/>
          <w:sz w:val="20"/>
        </w:rPr>
      </w:pPr>
      <w:r>
        <w:rPr>
          <w:rFonts w:ascii="Arial" w:hAnsi="Arial" w:cs="Arial"/>
          <w:b/>
          <w:color w:val="FF0000"/>
          <w:sz w:val="20"/>
        </w:rPr>
        <w:t xml:space="preserve">Viernes. </w:t>
      </w:r>
      <w:r w:rsidRPr="00E16B87">
        <w:rPr>
          <w:rFonts w:ascii="Arial" w:hAnsi="Arial" w:cs="Arial"/>
          <w:b/>
          <w:color w:val="FF0000"/>
          <w:sz w:val="20"/>
        </w:rPr>
        <w:t>17 de junio de 2016</w:t>
      </w:r>
    </w:p>
    <w:p w:rsidR="00E16B87" w:rsidRPr="00E16B87" w:rsidRDefault="00E16B87" w:rsidP="00E16B87">
      <w:pPr>
        <w:spacing w:after="60" w:line="240" w:lineRule="auto"/>
        <w:ind w:left="709" w:right="2408"/>
        <w:jc w:val="both"/>
        <w:rPr>
          <w:rFonts w:ascii="Arial" w:hAnsi="Arial" w:cs="Arial"/>
          <w:b/>
          <w:color w:val="FF0000"/>
          <w:sz w:val="20"/>
        </w:rPr>
      </w:pPr>
      <w:r w:rsidRPr="00E16B87">
        <w:rPr>
          <w:rFonts w:ascii="Arial" w:hAnsi="Arial" w:cs="Arial"/>
          <w:b/>
          <w:color w:val="FF0000"/>
          <w:sz w:val="20"/>
        </w:rPr>
        <w:t>11:00</w:t>
      </w:r>
    </w:p>
    <w:p w:rsidR="00E16B87" w:rsidRPr="00E16B87" w:rsidRDefault="00E16B87" w:rsidP="00E16B87">
      <w:pPr>
        <w:spacing w:after="240" w:line="240" w:lineRule="auto"/>
        <w:ind w:left="709" w:right="2408"/>
        <w:jc w:val="both"/>
        <w:rPr>
          <w:rFonts w:ascii="Arial" w:hAnsi="Arial" w:cs="Arial"/>
          <w:b/>
          <w:color w:val="FF0000"/>
          <w:sz w:val="20"/>
        </w:rPr>
      </w:pPr>
      <w:r w:rsidRPr="00E16B87">
        <w:rPr>
          <w:rFonts w:ascii="Arial" w:hAnsi="Arial" w:cs="Arial"/>
          <w:b/>
          <w:color w:val="FF0000"/>
          <w:sz w:val="20"/>
        </w:rPr>
        <w:t>Glorieta de Atocha. Frente al Ministerio de Agricultura, Alimentación y Medio Ambiente</w:t>
      </w:r>
    </w:p>
    <w:p w:rsidR="001E13E9" w:rsidRPr="001E13E9" w:rsidRDefault="001E13E9" w:rsidP="001E13E9">
      <w:pPr>
        <w:spacing w:line="276" w:lineRule="auto"/>
        <w:jc w:val="both"/>
        <w:rPr>
          <w:rFonts w:ascii="Arial" w:hAnsi="Arial" w:cs="Arial"/>
          <w:b/>
          <w:color w:val="7F7F7F" w:themeColor="text1" w:themeTint="80"/>
          <w:sz w:val="18"/>
          <w:u w:val="single"/>
        </w:rPr>
      </w:pPr>
      <w:r w:rsidRPr="001E13E9">
        <w:rPr>
          <w:rFonts w:ascii="Arial" w:hAnsi="Arial" w:cs="Arial"/>
          <w:b/>
          <w:color w:val="7F7F7F" w:themeColor="text1" w:themeTint="80"/>
          <w:sz w:val="18"/>
          <w:u w:val="single"/>
        </w:rPr>
        <w:t>Para ampliar información:</w:t>
      </w:r>
    </w:p>
    <w:p w:rsidR="001E13E9" w:rsidRPr="001E13E9" w:rsidRDefault="001E13E9" w:rsidP="001E13E9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color w:val="7F7F7F" w:themeColor="text1" w:themeTint="80"/>
          <w:sz w:val="18"/>
        </w:rPr>
      </w:pPr>
      <w:r w:rsidRPr="001E13E9">
        <w:rPr>
          <w:rFonts w:ascii="Arial" w:hAnsi="Arial" w:cs="Arial"/>
          <w:color w:val="7F7F7F" w:themeColor="text1" w:themeTint="80"/>
          <w:sz w:val="18"/>
        </w:rPr>
        <w:t xml:space="preserve">Diego Juste. Jefe de Prensa de UPA: 608 559 401. </w:t>
      </w:r>
      <w:hyperlink r:id="rId8" w:history="1">
        <w:r w:rsidRPr="001E13E9">
          <w:rPr>
            <w:rStyle w:val="Hipervnculo"/>
            <w:rFonts w:ascii="Arial" w:hAnsi="Arial" w:cs="Arial"/>
            <w:color w:val="7F7F7F" w:themeColor="text1" w:themeTint="80"/>
            <w:sz w:val="18"/>
          </w:rPr>
          <w:t>prensa@upa.es</w:t>
        </w:r>
      </w:hyperlink>
    </w:p>
    <w:p w:rsidR="001E13E9" w:rsidRPr="001E13E9" w:rsidRDefault="001E13E9" w:rsidP="001E13E9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color w:val="7F7F7F" w:themeColor="text1" w:themeTint="80"/>
          <w:sz w:val="18"/>
        </w:rPr>
      </w:pPr>
      <w:r w:rsidRPr="001E13E9">
        <w:rPr>
          <w:rFonts w:ascii="Arial" w:hAnsi="Arial" w:cs="Arial"/>
          <w:color w:val="7F7F7F" w:themeColor="text1" w:themeTint="80"/>
          <w:sz w:val="18"/>
        </w:rPr>
        <w:t xml:space="preserve">Rubén Villanueva. Jefe de Prensa de COAG. 629 164 612. </w:t>
      </w:r>
      <w:hyperlink r:id="rId9" w:history="1">
        <w:r w:rsidRPr="001E13E9">
          <w:rPr>
            <w:rStyle w:val="Hipervnculo"/>
            <w:rFonts w:ascii="Arial" w:hAnsi="Arial" w:cs="Arial"/>
            <w:color w:val="7F7F7F" w:themeColor="text1" w:themeTint="80"/>
            <w:sz w:val="18"/>
          </w:rPr>
          <w:t>rvillanueva@coag.org</w:t>
        </w:r>
      </w:hyperlink>
      <w:r w:rsidRPr="001E13E9">
        <w:rPr>
          <w:rFonts w:ascii="Arial" w:hAnsi="Arial" w:cs="Arial"/>
          <w:color w:val="7F7F7F" w:themeColor="text1" w:themeTint="80"/>
          <w:sz w:val="18"/>
        </w:rPr>
        <w:t xml:space="preserve"> </w:t>
      </w:r>
    </w:p>
    <w:p w:rsidR="001E13E9" w:rsidRPr="001E13E9" w:rsidRDefault="001E13E9" w:rsidP="001E13E9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color w:val="7F7F7F" w:themeColor="text1" w:themeTint="80"/>
          <w:sz w:val="18"/>
        </w:rPr>
      </w:pPr>
      <w:r w:rsidRPr="001E13E9">
        <w:rPr>
          <w:rFonts w:ascii="Arial" w:hAnsi="Arial" w:cs="Arial"/>
          <w:color w:val="7F7F7F" w:themeColor="text1" w:themeTint="80"/>
          <w:sz w:val="18"/>
        </w:rPr>
        <w:t xml:space="preserve">Estrella Larrazábal. Jefa de Prensa de ASAJA. 677 538 627. </w:t>
      </w:r>
      <w:hyperlink r:id="rId10" w:history="1">
        <w:r w:rsidRPr="001E13E9">
          <w:rPr>
            <w:rStyle w:val="Hipervnculo"/>
            <w:rFonts w:ascii="Arial" w:hAnsi="Arial" w:cs="Arial"/>
            <w:color w:val="7F7F7F" w:themeColor="text1" w:themeTint="80"/>
            <w:sz w:val="18"/>
          </w:rPr>
          <w:t>estrella@asaja.com</w:t>
        </w:r>
      </w:hyperlink>
      <w:r w:rsidRPr="001E13E9">
        <w:rPr>
          <w:rFonts w:ascii="Arial" w:hAnsi="Arial" w:cs="Arial"/>
          <w:color w:val="7F7F7F" w:themeColor="text1" w:themeTint="80"/>
          <w:sz w:val="18"/>
        </w:rPr>
        <w:t xml:space="preserve"> </w:t>
      </w:r>
    </w:p>
    <w:sectPr w:rsidR="001E13E9" w:rsidRPr="001E13E9" w:rsidSect="001E13E9">
      <w:pgSz w:w="11906" w:h="16838"/>
      <w:pgMar w:top="851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630D4"/>
    <w:multiLevelType w:val="hybridMultilevel"/>
    <w:tmpl w:val="F7F03A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75DA4"/>
    <w:multiLevelType w:val="hybridMultilevel"/>
    <w:tmpl w:val="4B36E3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67CD5"/>
    <w:multiLevelType w:val="hybridMultilevel"/>
    <w:tmpl w:val="3AC86388"/>
    <w:lvl w:ilvl="0" w:tplc="438CC5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18C"/>
    <w:rsid w:val="00062E7C"/>
    <w:rsid w:val="00162282"/>
    <w:rsid w:val="00165173"/>
    <w:rsid w:val="001D3B93"/>
    <w:rsid w:val="001E13E9"/>
    <w:rsid w:val="00231C88"/>
    <w:rsid w:val="00407B75"/>
    <w:rsid w:val="004B1538"/>
    <w:rsid w:val="004C0978"/>
    <w:rsid w:val="005C7DF4"/>
    <w:rsid w:val="006F58FA"/>
    <w:rsid w:val="00785B86"/>
    <w:rsid w:val="007F57A8"/>
    <w:rsid w:val="008D418C"/>
    <w:rsid w:val="008D663B"/>
    <w:rsid w:val="0095010A"/>
    <w:rsid w:val="00A61183"/>
    <w:rsid w:val="00BE07E0"/>
    <w:rsid w:val="00C11A1A"/>
    <w:rsid w:val="00C5181B"/>
    <w:rsid w:val="00D37368"/>
    <w:rsid w:val="00DC392E"/>
    <w:rsid w:val="00DC789C"/>
    <w:rsid w:val="00E16B87"/>
    <w:rsid w:val="00F1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46668-3374-4227-BE49-03CB6C14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9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F152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521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1521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52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521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5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521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D3B93"/>
    <w:pPr>
      <w:ind w:left="720"/>
      <w:contextualSpacing/>
    </w:pPr>
  </w:style>
  <w:style w:type="table" w:styleId="Tablaconcuadrcula">
    <w:name w:val="Table Grid"/>
    <w:basedOn w:val="Tablanormal"/>
    <w:uiPriority w:val="39"/>
    <w:rsid w:val="001E1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E13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nsa@upa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estrella@asaj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villanueva@coag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342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Luz MLS. Santos</dc:creator>
  <cp:keywords/>
  <dc:description/>
  <cp:lastModifiedBy>Diego Juste</cp:lastModifiedBy>
  <cp:revision>3</cp:revision>
  <dcterms:created xsi:type="dcterms:W3CDTF">2016-06-15T11:39:00Z</dcterms:created>
  <dcterms:modified xsi:type="dcterms:W3CDTF">2016-06-15T11:46:00Z</dcterms:modified>
</cp:coreProperties>
</file>