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329B" w14:textId="77777777" w:rsidR="00CF4A2F" w:rsidRDefault="00CF4A2F" w:rsidP="00CF4A2F"/>
    <w:tbl>
      <w:tblPr>
        <w:tblW w:w="9000" w:type="dxa"/>
        <w:jc w:val="center"/>
        <w:tblCellMar>
          <w:left w:w="0" w:type="dxa"/>
          <w:right w:w="0" w:type="dxa"/>
        </w:tblCellMar>
        <w:tblLook w:val="04A0" w:firstRow="1" w:lastRow="0" w:firstColumn="1" w:lastColumn="0" w:noHBand="0" w:noVBand="1"/>
      </w:tblPr>
      <w:tblGrid>
        <w:gridCol w:w="9000"/>
      </w:tblGrid>
      <w:tr w:rsidR="00CF4A2F" w:rsidRPr="00CF4A2F" w14:paraId="0B3187DB" w14:textId="77777777" w:rsidTr="00CF4A2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F4A2F" w:rsidRPr="00CF4A2F" w14:paraId="5E97B61C" w14:textId="77777777">
              <w:trPr>
                <w:jc w:val="center"/>
              </w:trPr>
              <w:tc>
                <w:tcPr>
                  <w:tcW w:w="0" w:type="auto"/>
                  <w:tcMar>
                    <w:top w:w="480" w:type="dxa"/>
                    <w:left w:w="300" w:type="dxa"/>
                    <w:bottom w:w="150" w:type="dxa"/>
                    <w:right w:w="300" w:type="dxa"/>
                  </w:tcMar>
                  <w:hideMark/>
                </w:tcPr>
                <w:tbl>
                  <w:tblPr>
                    <w:tblW w:w="0" w:type="auto"/>
                    <w:jc w:val="center"/>
                    <w:tblCellMar>
                      <w:left w:w="0" w:type="dxa"/>
                      <w:right w:w="0" w:type="dxa"/>
                    </w:tblCellMar>
                    <w:tblLook w:val="04A0" w:firstRow="1" w:lastRow="0" w:firstColumn="1" w:lastColumn="0" w:noHBand="0" w:noVBand="1"/>
                  </w:tblPr>
                  <w:tblGrid>
                    <w:gridCol w:w="7800"/>
                  </w:tblGrid>
                  <w:tr w:rsidR="00CF4A2F" w:rsidRPr="00CF4A2F" w14:paraId="6B918554" w14:textId="77777777">
                    <w:trPr>
                      <w:jc w:val="center"/>
                    </w:trPr>
                    <w:tc>
                      <w:tcPr>
                        <w:tcW w:w="7800" w:type="dxa"/>
                        <w:hideMark/>
                      </w:tcPr>
                      <w:tbl>
                        <w:tblPr>
                          <w:tblW w:w="5000" w:type="pct"/>
                          <w:tblCellMar>
                            <w:left w:w="0" w:type="dxa"/>
                            <w:right w:w="0" w:type="dxa"/>
                          </w:tblCellMar>
                          <w:tblLook w:val="04A0" w:firstRow="1" w:lastRow="0" w:firstColumn="1" w:lastColumn="0" w:noHBand="0" w:noVBand="1"/>
                        </w:tblPr>
                        <w:tblGrid>
                          <w:gridCol w:w="7800"/>
                        </w:tblGrid>
                        <w:tr w:rsidR="00CF4A2F" w:rsidRPr="00CF4A2F" w14:paraId="6F86D266" w14:textId="77777777">
                          <w:tc>
                            <w:tcPr>
                              <w:tcW w:w="0" w:type="auto"/>
                              <w:hideMark/>
                            </w:tcPr>
                            <w:tbl>
                              <w:tblPr>
                                <w:tblW w:w="5000" w:type="pct"/>
                                <w:tblCellMar>
                                  <w:left w:w="0" w:type="dxa"/>
                                  <w:right w:w="0" w:type="dxa"/>
                                </w:tblCellMar>
                                <w:tblLook w:val="04A0" w:firstRow="1" w:lastRow="0" w:firstColumn="1" w:lastColumn="0" w:noHBand="0" w:noVBand="1"/>
                              </w:tblPr>
                              <w:tblGrid>
                                <w:gridCol w:w="7800"/>
                              </w:tblGrid>
                              <w:tr w:rsidR="00CF4A2F" w:rsidRPr="00CF4A2F" w14:paraId="3FD8E6E9" w14:textId="77777777">
                                <w:tc>
                                  <w:tcPr>
                                    <w:tcW w:w="0" w:type="auto"/>
                                    <w:vAlign w:val="center"/>
                                    <w:hideMark/>
                                  </w:tcPr>
                                  <w:p w14:paraId="611D65D8" w14:textId="77777777" w:rsidR="00CF4A2F" w:rsidRPr="00CF4A2F" w:rsidRDefault="00CF4A2F" w:rsidP="00CF4A2F">
                                    <w:pPr>
                                      <w:rPr>
                                        <w:b/>
                                        <w:bCs/>
                                        <w:sz w:val="32"/>
                                        <w:szCs w:val="32"/>
                                      </w:rPr>
                                    </w:pPr>
                                    <w:r w:rsidRPr="00CF4A2F">
                                      <w:rPr>
                                        <w:b/>
                                        <w:bCs/>
                                        <w:sz w:val="32"/>
                                        <w:szCs w:val="32"/>
                                      </w:rPr>
                                      <w:t xml:space="preserve">Laurent </w:t>
                                    </w:r>
                                    <w:proofErr w:type="spellStart"/>
                                    <w:r w:rsidRPr="00CF4A2F">
                                      <w:rPr>
                                        <w:b/>
                                        <w:bCs/>
                                        <w:sz w:val="32"/>
                                        <w:szCs w:val="32"/>
                                      </w:rPr>
                                      <w:t>Sengenes</w:t>
                                    </w:r>
                                    <w:proofErr w:type="spellEnd"/>
                                    <w:r w:rsidRPr="00CF4A2F">
                                      <w:rPr>
                                        <w:b/>
                                        <w:bCs/>
                                        <w:sz w:val="32"/>
                                        <w:szCs w:val="32"/>
                                      </w:rPr>
                                      <w:t xml:space="preserve">, nuevo director general de la marca Dacia en España </w:t>
                                    </w:r>
                                  </w:p>
                                </w:tc>
                              </w:tr>
                            </w:tbl>
                            <w:p w14:paraId="7F1F5182" w14:textId="77777777" w:rsidR="00CF4A2F" w:rsidRPr="00CF4A2F" w:rsidRDefault="00CF4A2F" w:rsidP="00CF4A2F">
                              <w:pPr>
                                <w:rPr>
                                  <w:sz w:val="32"/>
                                  <w:szCs w:val="32"/>
                                </w:rPr>
                              </w:pPr>
                            </w:p>
                          </w:tc>
                        </w:tr>
                      </w:tbl>
                      <w:p w14:paraId="22427BBB" w14:textId="77777777" w:rsidR="00CF4A2F" w:rsidRPr="00CF4A2F" w:rsidRDefault="00CF4A2F" w:rsidP="00CF4A2F">
                        <w:pPr>
                          <w:rPr>
                            <w:sz w:val="32"/>
                            <w:szCs w:val="32"/>
                          </w:rPr>
                        </w:pPr>
                      </w:p>
                    </w:tc>
                  </w:tr>
                </w:tbl>
                <w:p w14:paraId="48B4E3E5" w14:textId="77777777" w:rsidR="00CF4A2F" w:rsidRPr="00CF4A2F" w:rsidRDefault="00CF4A2F" w:rsidP="00CF4A2F"/>
              </w:tc>
            </w:tr>
          </w:tbl>
          <w:p w14:paraId="7D323BEA" w14:textId="77777777" w:rsidR="00CF4A2F" w:rsidRPr="00CF4A2F" w:rsidRDefault="00CF4A2F" w:rsidP="00CF4A2F"/>
        </w:tc>
      </w:tr>
    </w:tbl>
    <w:p w14:paraId="06359C2D" w14:textId="77777777" w:rsidR="00CF4A2F" w:rsidRPr="00CF4A2F" w:rsidRDefault="00CF4A2F" w:rsidP="00CF4A2F">
      <w:pPr>
        <w:rPr>
          <w:vanish/>
        </w:rPr>
      </w:pPr>
    </w:p>
    <w:tbl>
      <w:tblPr>
        <w:tblW w:w="9000" w:type="dxa"/>
        <w:jc w:val="center"/>
        <w:tblCellMar>
          <w:left w:w="0" w:type="dxa"/>
          <w:right w:w="0" w:type="dxa"/>
        </w:tblCellMar>
        <w:tblLook w:val="04A0" w:firstRow="1" w:lastRow="0" w:firstColumn="1" w:lastColumn="0" w:noHBand="0" w:noVBand="1"/>
      </w:tblPr>
      <w:tblGrid>
        <w:gridCol w:w="9000"/>
      </w:tblGrid>
      <w:tr w:rsidR="00CF4A2F" w:rsidRPr="00CF4A2F" w14:paraId="06768CBB" w14:textId="77777777" w:rsidTr="00CF4A2F">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CF4A2F" w:rsidRPr="00CF4A2F" w14:paraId="1C2F3D35" w14:textId="77777777">
              <w:trPr>
                <w:jc w:val="center"/>
              </w:trPr>
              <w:tc>
                <w:tcPr>
                  <w:tcW w:w="0" w:type="auto"/>
                  <w:tcMar>
                    <w:top w:w="0" w:type="dxa"/>
                    <w:left w:w="300" w:type="dxa"/>
                    <w:bottom w:w="480" w:type="dxa"/>
                    <w:right w:w="300" w:type="dxa"/>
                  </w:tcMar>
                  <w:hideMark/>
                </w:tcPr>
                <w:tbl>
                  <w:tblPr>
                    <w:tblW w:w="0" w:type="auto"/>
                    <w:jc w:val="center"/>
                    <w:tblCellMar>
                      <w:left w:w="0" w:type="dxa"/>
                      <w:right w:w="0" w:type="dxa"/>
                    </w:tblCellMar>
                    <w:tblLook w:val="04A0" w:firstRow="1" w:lastRow="0" w:firstColumn="1" w:lastColumn="0" w:noHBand="0" w:noVBand="1"/>
                  </w:tblPr>
                  <w:tblGrid>
                    <w:gridCol w:w="7800"/>
                  </w:tblGrid>
                  <w:tr w:rsidR="00CF4A2F" w:rsidRPr="00CF4A2F" w14:paraId="2FE40226" w14:textId="77777777">
                    <w:trPr>
                      <w:jc w:val="center"/>
                    </w:trPr>
                    <w:tc>
                      <w:tcPr>
                        <w:tcW w:w="7800" w:type="dxa"/>
                        <w:hideMark/>
                      </w:tcPr>
                      <w:tbl>
                        <w:tblPr>
                          <w:tblW w:w="5000" w:type="pct"/>
                          <w:tblCellMar>
                            <w:left w:w="0" w:type="dxa"/>
                            <w:right w:w="0" w:type="dxa"/>
                          </w:tblCellMar>
                          <w:tblLook w:val="04A0" w:firstRow="1" w:lastRow="0" w:firstColumn="1" w:lastColumn="0" w:noHBand="0" w:noVBand="1"/>
                        </w:tblPr>
                        <w:tblGrid>
                          <w:gridCol w:w="7800"/>
                        </w:tblGrid>
                        <w:tr w:rsidR="00CF4A2F" w:rsidRPr="00CF4A2F" w14:paraId="4E6ACED2" w14:textId="77777777">
                          <w:tc>
                            <w:tcPr>
                              <w:tcW w:w="0" w:type="auto"/>
                              <w:hideMark/>
                            </w:tcPr>
                            <w:tbl>
                              <w:tblPr>
                                <w:tblW w:w="5000" w:type="pct"/>
                                <w:tblCellMar>
                                  <w:left w:w="0" w:type="dxa"/>
                                  <w:right w:w="0" w:type="dxa"/>
                                </w:tblCellMar>
                                <w:tblLook w:val="04A0" w:firstRow="1" w:lastRow="0" w:firstColumn="1" w:lastColumn="0" w:noHBand="0" w:noVBand="1"/>
                              </w:tblPr>
                              <w:tblGrid>
                                <w:gridCol w:w="7800"/>
                              </w:tblGrid>
                              <w:tr w:rsidR="00CF4A2F" w:rsidRPr="00CF4A2F" w14:paraId="2D7F4B3B" w14:textId="77777777">
                                <w:tc>
                                  <w:tcPr>
                                    <w:tcW w:w="0" w:type="auto"/>
                                    <w:vAlign w:val="center"/>
                                    <w:hideMark/>
                                  </w:tcPr>
                                  <w:p w14:paraId="51B525FD" w14:textId="77777777" w:rsidR="00CF4A2F" w:rsidRPr="00CF4A2F" w:rsidRDefault="00CF4A2F" w:rsidP="00CF4A2F">
                                    <w:r w:rsidRPr="00CF4A2F">
                                      <w:rPr>
                                        <w:b/>
                                        <w:bCs/>
                                      </w:rPr>
                                      <w:t xml:space="preserve">Laurent </w:t>
                                    </w:r>
                                    <w:proofErr w:type="spellStart"/>
                                    <w:r w:rsidRPr="00CF4A2F">
                                      <w:rPr>
                                        <w:b/>
                                        <w:bCs/>
                                      </w:rPr>
                                      <w:t>Sengenes</w:t>
                                    </w:r>
                                    <w:proofErr w:type="spellEnd"/>
                                    <w:r w:rsidRPr="00CF4A2F">
                                      <w:rPr>
                                        <w:b/>
                                        <w:bCs/>
                                      </w:rPr>
                                      <w:t>, hasta ahora director de lanzamientos de la marca Renault en la sede en París, será a partir del próximo 1 de febrero el nuevo director general de la marca Dacia en España, sustituyendo en el cargo a Francisco Hidalgo, que va a ser nombrado VP Ventas &amp; Marketing Renault India.</w:t>
                                    </w:r>
                                  </w:p>
                                </w:tc>
                              </w:tr>
                            </w:tbl>
                            <w:p w14:paraId="0775D4A1" w14:textId="77777777" w:rsidR="00CF4A2F" w:rsidRPr="00CF4A2F" w:rsidRDefault="00CF4A2F" w:rsidP="00CF4A2F"/>
                          </w:tc>
                        </w:tr>
                      </w:tbl>
                      <w:p w14:paraId="728D402D" w14:textId="77777777" w:rsidR="00CF4A2F" w:rsidRPr="00CF4A2F" w:rsidRDefault="00CF4A2F" w:rsidP="00CF4A2F"/>
                    </w:tc>
                  </w:tr>
                </w:tbl>
                <w:p w14:paraId="593332C3" w14:textId="77777777" w:rsidR="00CF4A2F" w:rsidRPr="00CF4A2F" w:rsidRDefault="00CF4A2F" w:rsidP="00CF4A2F"/>
              </w:tc>
            </w:tr>
          </w:tbl>
          <w:p w14:paraId="5B4BCFFA" w14:textId="77777777" w:rsidR="00CF4A2F" w:rsidRPr="00CF4A2F" w:rsidRDefault="00CF4A2F" w:rsidP="00CF4A2F"/>
        </w:tc>
      </w:tr>
    </w:tbl>
    <w:p w14:paraId="0EF36FDD" w14:textId="229F590D" w:rsidR="00CF4A2F" w:rsidRPr="00CF4A2F" w:rsidRDefault="00CF4A2F" w:rsidP="00CF4A2F">
      <w:r w:rsidRPr="00CF4A2F">
        <w:t xml:space="preserve">Renault </w:t>
      </w:r>
      <w:proofErr w:type="spellStart"/>
      <w:r w:rsidRPr="00CF4A2F">
        <w:t>Group</w:t>
      </w:r>
      <w:proofErr w:type="spellEnd"/>
      <w:r w:rsidRPr="00CF4A2F">
        <w:t xml:space="preserve"> anuncia cambios organizativos en la dirección de la marca Dacia en España. Laurent </w:t>
      </w:r>
      <w:proofErr w:type="spellStart"/>
      <w:r w:rsidRPr="00CF4A2F">
        <w:t>Sengenes</w:t>
      </w:r>
      <w:proofErr w:type="spellEnd"/>
      <w:r w:rsidRPr="00CF4A2F">
        <w:t xml:space="preserve">, hasta la fecha director de lanzamientos de la marca Renault en la sede central en Francia, va a ser nombrado director general de la marca Dacia en España a partir del 1 de febrero de 2025. </w:t>
      </w:r>
      <w:proofErr w:type="spellStart"/>
      <w:r w:rsidRPr="00CF4A2F">
        <w:t>Sengenes</w:t>
      </w:r>
      <w:proofErr w:type="spellEnd"/>
      <w:r w:rsidRPr="00CF4A2F">
        <w:t xml:space="preserve"> reportará al Head </w:t>
      </w:r>
      <w:proofErr w:type="spellStart"/>
      <w:r w:rsidRPr="00CF4A2F">
        <w:t>of</w:t>
      </w:r>
      <w:proofErr w:type="spellEnd"/>
      <w:r w:rsidRPr="00CF4A2F">
        <w:t xml:space="preserve"> Dacia Brand, Marketing, Sales &amp; </w:t>
      </w:r>
      <w:proofErr w:type="spellStart"/>
      <w:r w:rsidRPr="00CF4A2F">
        <w:t>Operations</w:t>
      </w:r>
      <w:proofErr w:type="spellEnd"/>
      <w:r w:rsidRPr="00CF4A2F">
        <w:t xml:space="preserve">, Timothy Manuel de forma interina, y a Josep María Recasens, presidente director general de Renault </w:t>
      </w:r>
      <w:proofErr w:type="spellStart"/>
      <w:r w:rsidRPr="00CF4A2F">
        <w:t>Group</w:t>
      </w:r>
      <w:proofErr w:type="spellEnd"/>
      <w:r w:rsidRPr="00CF4A2F">
        <w:t xml:space="preserve"> en España.</w:t>
      </w:r>
    </w:p>
    <w:p w14:paraId="2C1728BC" w14:textId="77777777" w:rsidR="00CF4A2F" w:rsidRPr="00CF4A2F" w:rsidRDefault="00CF4A2F" w:rsidP="00CF4A2F">
      <w:r w:rsidRPr="00CF4A2F">
        <w:t xml:space="preserve">El hasta ahora director general de la marca Dacia en nuestro país, Francisco Hidalgo, va a ser nombrado -a partir del 1 de febrero de 2025- VP Ventas &amp; Marketing Renault India, reportando a </w:t>
      </w:r>
      <w:proofErr w:type="spellStart"/>
      <w:r w:rsidRPr="00CF4A2F">
        <w:t>Venkatram</w:t>
      </w:r>
      <w:proofErr w:type="spellEnd"/>
      <w:r w:rsidRPr="00CF4A2F">
        <w:t xml:space="preserve"> </w:t>
      </w:r>
      <w:proofErr w:type="spellStart"/>
      <w:r w:rsidRPr="00CF4A2F">
        <w:t>Mamillapalle</w:t>
      </w:r>
      <w:proofErr w:type="spellEnd"/>
      <w:r w:rsidRPr="00CF4A2F">
        <w:t xml:space="preserve">, CEO India &amp; MD Renault </w:t>
      </w:r>
      <w:proofErr w:type="spellStart"/>
      <w:r w:rsidRPr="00CF4A2F">
        <w:t>Operations</w:t>
      </w:r>
      <w:proofErr w:type="spellEnd"/>
      <w:r w:rsidRPr="00CF4A2F">
        <w:t xml:space="preserve">, y a Thomas </w:t>
      </w:r>
      <w:proofErr w:type="spellStart"/>
      <w:r w:rsidRPr="00CF4A2F">
        <w:t>Dubruel</w:t>
      </w:r>
      <w:proofErr w:type="spellEnd"/>
      <w:r w:rsidRPr="00CF4A2F">
        <w:t>, VP Ventas &amp; Operaciones de la marca Renault.</w:t>
      </w:r>
    </w:p>
    <w:p w14:paraId="0F8277A9" w14:textId="583E8045" w:rsidR="00CF4A2F" w:rsidRPr="00CF4A2F" w:rsidRDefault="00CF4A2F" w:rsidP="00CF4A2F">
      <w:r w:rsidRPr="00CF4A2F">
        <w:rPr>
          <w:b/>
          <w:bCs/>
        </w:rPr>
        <w:drawing>
          <wp:inline distT="0" distB="0" distL="0" distR="0" wp14:anchorId="3B54892D" wp14:editId="600CA399">
            <wp:extent cx="1428750" cy="1562100"/>
            <wp:effectExtent l="0" t="0" r="0" b="0"/>
            <wp:docPr id="1245439782" name="Imagen 4" descr="Un hombre en traje posando para fotografi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39782" name="Imagen 4" descr="Un hombre en traje posando para fotografia&#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inline>
        </w:drawing>
      </w:r>
      <w:r w:rsidRPr="00CF4A2F">
        <w:rPr>
          <w:b/>
          <w:bCs/>
        </w:rPr>
        <w:t xml:space="preserve">Laurent </w:t>
      </w:r>
      <w:proofErr w:type="spellStart"/>
      <w:r w:rsidRPr="00CF4A2F">
        <w:rPr>
          <w:b/>
          <w:bCs/>
        </w:rPr>
        <w:t>Sengenes</w:t>
      </w:r>
      <w:proofErr w:type="spellEnd"/>
      <w:r w:rsidRPr="00CF4A2F">
        <w:t xml:space="preserve"> es ingeniero por el Instituto Nacional de las </w:t>
      </w:r>
      <w:proofErr w:type="spellStart"/>
      <w:r w:rsidRPr="00CF4A2F">
        <w:t>Tecnicas</w:t>
      </w:r>
      <w:proofErr w:type="spellEnd"/>
      <w:r w:rsidRPr="00CF4A2F">
        <w:t xml:space="preserve"> Avanzadas de París (ENSTA), cuenta con un MBA por la HEC Business </w:t>
      </w:r>
      <w:proofErr w:type="spellStart"/>
      <w:r w:rsidRPr="00CF4A2F">
        <w:t>School</w:t>
      </w:r>
      <w:proofErr w:type="spellEnd"/>
      <w:r w:rsidRPr="00CF4A2F">
        <w:t xml:space="preserve"> y está vinculado a Renault </w:t>
      </w:r>
      <w:proofErr w:type="spellStart"/>
      <w:r w:rsidRPr="00CF4A2F">
        <w:t>Group</w:t>
      </w:r>
      <w:proofErr w:type="spellEnd"/>
      <w:r w:rsidRPr="00CF4A2F">
        <w:t xml:space="preserve"> desde hace más de 20 años, donde ha ocupado distintos puestos de responsabilidad en Ventas, Ingeniería o </w:t>
      </w:r>
      <w:proofErr w:type="spellStart"/>
      <w:r w:rsidRPr="00CF4A2F">
        <w:t>Manufacturing</w:t>
      </w:r>
      <w:proofErr w:type="spellEnd"/>
      <w:r w:rsidRPr="00CF4A2F">
        <w:t xml:space="preserve"> en diferentes países, pues su carrera internacional le ha llevado a </w:t>
      </w:r>
      <w:proofErr w:type="gramStart"/>
      <w:r w:rsidRPr="00CF4A2F">
        <w:t>EEUU</w:t>
      </w:r>
      <w:proofErr w:type="gramEnd"/>
      <w:r w:rsidRPr="00CF4A2F">
        <w:t xml:space="preserve"> y América Latina.  En 2018 fue nombrado director en la red de Renault </w:t>
      </w:r>
      <w:proofErr w:type="spellStart"/>
      <w:r w:rsidRPr="00CF4A2F">
        <w:t>Retail</w:t>
      </w:r>
      <w:proofErr w:type="spellEnd"/>
      <w:r w:rsidRPr="00CF4A2F">
        <w:t xml:space="preserve"> </w:t>
      </w:r>
      <w:proofErr w:type="spellStart"/>
      <w:r w:rsidRPr="00CF4A2F">
        <w:t>Group</w:t>
      </w:r>
      <w:proofErr w:type="spellEnd"/>
      <w:r w:rsidRPr="00CF4A2F">
        <w:t xml:space="preserve"> en el Sur de París y en 2021 director de lanzamientos de la marca Renault a nivel internacional, desde donde se ha ocupado de los precios y lanzamientos de los nuevos modelos del Plan </w:t>
      </w:r>
      <w:proofErr w:type="spellStart"/>
      <w:r w:rsidRPr="00CF4A2F">
        <w:t>Renaulution</w:t>
      </w:r>
      <w:proofErr w:type="spellEnd"/>
      <w:r w:rsidRPr="00CF4A2F">
        <w:t>. A partir del 1 de febrero de 2025 será el nuevo director general de la marca Dacia en España.</w:t>
      </w:r>
    </w:p>
    <w:p w14:paraId="1B354D30" w14:textId="77777777" w:rsidR="00CF4A2F" w:rsidRPr="00CF4A2F" w:rsidRDefault="00CF4A2F" w:rsidP="00CF4A2F">
      <w:r w:rsidRPr="00CF4A2F">
        <w:t> </w:t>
      </w:r>
    </w:p>
    <w:p w14:paraId="66DEE627" w14:textId="1FA3FE59" w:rsidR="00CF4A2F" w:rsidRPr="00CF4A2F" w:rsidRDefault="00CF4A2F" w:rsidP="00CF4A2F">
      <w:r w:rsidRPr="00CF4A2F">
        <w:rPr>
          <w:b/>
          <w:bCs/>
        </w:rPr>
        <w:lastRenderedPageBreak/>
        <w:drawing>
          <wp:inline distT="0" distB="0" distL="0" distR="0" wp14:anchorId="351F5B04" wp14:editId="607E1586">
            <wp:extent cx="1428750" cy="1428750"/>
            <wp:effectExtent l="0" t="0" r="0" b="0"/>
            <wp:docPr id="294562565" name="Imagen 3" descr="Un hombre en traje posando para fotografi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2565" name="Imagen 3" descr="Un hombre en traje posando para fotografi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CF4A2F">
        <w:rPr>
          <w:b/>
          <w:bCs/>
        </w:rPr>
        <w:t>Francisco Hidalgo</w:t>
      </w:r>
      <w:r w:rsidRPr="00CF4A2F">
        <w:t xml:space="preserve"> es ingeniero Industrial por la Universidad Politécnica de Valencia y comenzó su trayectoria profesional en Renault </w:t>
      </w:r>
      <w:proofErr w:type="spellStart"/>
      <w:r w:rsidRPr="00CF4A2F">
        <w:t>Group</w:t>
      </w:r>
      <w:proofErr w:type="spellEnd"/>
      <w:r w:rsidRPr="00CF4A2F">
        <w:t xml:space="preserve"> en el año 2003 entrando a trabajar en el departamento de Marketing en Francia.  En 2010 comenzó una carrera internacional que le permitió ocupar responsabilidades como las de director de marketing de Renault Samsung Motors en Corea del Sur, director de marketing Renault y Dacia en Europa del Este o director de marketing de Renault en Rusia. En 2019 vuelve a España como director de Renault </w:t>
      </w:r>
      <w:proofErr w:type="spellStart"/>
      <w:r w:rsidRPr="00CF4A2F">
        <w:t>Retail</w:t>
      </w:r>
      <w:proofErr w:type="spellEnd"/>
      <w:r w:rsidRPr="00CF4A2F">
        <w:t xml:space="preserve"> </w:t>
      </w:r>
      <w:proofErr w:type="spellStart"/>
      <w:r w:rsidRPr="00CF4A2F">
        <w:t>Group</w:t>
      </w:r>
      <w:proofErr w:type="spellEnd"/>
      <w:r w:rsidRPr="00CF4A2F">
        <w:t xml:space="preserve"> Madrid y en 2020 asume la responsabilidad de director general de la marca Dacia en España. A partir del 1 de febrero será el nuevo VP Ventas &amp; Marketing de Renault en India.</w:t>
      </w:r>
    </w:p>
    <w:p w14:paraId="593DE3EC" w14:textId="77777777" w:rsidR="00C44DEE" w:rsidRDefault="00C44DEE"/>
    <w:sectPr w:rsidR="00C44D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2F"/>
    <w:rsid w:val="002F5399"/>
    <w:rsid w:val="00421AEE"/>
    <w:rsid w:val="00807A52"/>
    <w:rsid w:val="00C41C3D"/>
    <w:rsid w:val="00C44DEE"/>
    <w:rsid w:val="00CF4A2F"/>
    <w:rsid w:val="00D70297"/>
    <w:rsid w:val="00F50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0F28"/>
  <w15:chartTrackingRefBased/>
  <w15:docId w15:val="{9C99B32D-C2B8-4167-982A-0A7DDA62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4A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4A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4A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4A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4A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4A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4A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A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4A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4A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4A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4A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4A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4A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4A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4A2F"/>
    <w:rPr>
      <w:rFonts w:eastAsiaTheme="majorEastAsia" w:cstheme="majorBidi"/>
      <w:color w:val="272727" w:themeColor="text1" w:themeTint="D8"/>
    </w:rPr>
  </w:style>
  <w:style w:type="paragraph" w:styleId="Ttulo">
    <w:name w:val="Title"/>
    <w:basedOn w:val="Normal"/>
    <w:next w:val="Normal"/>
    <w:link w:val="TtuloCar"/>
    <w:uiPriority w:val="10"/>
    <w:qFormat/>
    <w:rsid w:val="00CF4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4A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4A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4A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4A2F"/>
    <w:pPr>
      <w:spacing w:before="160"/>
      <w:jc w:val="center"/>
    </w:pPr>
    <w:rPr>
      <w:i/>
      <w:iCs/>
      <w:color w:val="404040" w:themeColor="text1" w:themeTint="BF"/>
    </w:rPr>
  </w:style>
  <w:style w:type="character" w:customStyle="1" w:styleId="CitaCar">
    <w:name w:val="Cita Car"/>
    <w:basedOn w:val="Fuentedeprrafopredeter"/>
    <w:link w:val="Cita"/>
    <w:uiPriority w:val="29"/>
    <w:rsid w:val="00CF4A2F"/>
    <w:rPr>
      <w:i/>
      <w:iCs/>
      <w:color w:val="404040" w:themeColor="text1" w:themeTint="BF"/>
    </w:rPr>
  </w:style>
  <w:style w:type="paragraph" w:styleId="Prrafodelista">
    <w:name w:val="List Paragraph"/>
    <w:basedOn w:val="Normal"/>
    <w:uiPriority w:val="34"/>
    <w:qFormat/>
    <w:rsid w:val="00CF4A2F"/>
    <w:pPr>
      <w:ind w:left="720"/>
      <w:contextualSpacing/>
    </w:pPr>
  </w:style>
  <w:style w:type="character" w:styleId="nfasisintenso">
    <w:name w:val="Intense Emphasis"/>
    <w:basedOn w:val="Fuentedeprrafopredeter"/>
    <w:uiPriority w:val="21"/>
    <w:qFormat/>
    <w:rsid w:val="00CF4A2F"/>
    <w:rPr>
      <w:i/>
      <w:iCs/>
      <w:color w:val="0F4761" w:themeColor="accent1" w:themeShade="BF"/>
    </w:rPr>
  </w:style>
  <w:style w:type="paragraph" w:styleId="Citadestacada">
    <w:name w:val="Intense Quote"/>
    <w:basedOn w:val="Normal"/>
    <w:next w:val="Normal"/>
    <w:link w:val="CitadestacadaCar"/>
    <w:uiPriority w:val="30"/>
    <w:qFormat/>
    <w:rsid w:val="00CF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4A2F"/>
    <w:rPr>
      <w:i/>
      <w:iCs/>
      <w:color w:val="0F4761" w:themeColor="accent1" w:themeShade="BF"/>
    </w:rPr>
  </w:style>
  <w:style w:type="character" w:styleId="Referenciaintensa">
    <w:name w:val="Intense Reference"/>
    <w:basedOn w:val="Fuentedeprrafopredeter"/>
    <w:uiPriority w:val="32"/>
    <w:qFormat/>
    <w:rsid w:val="00CF4A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337116">
      <w:bodyDiv w:val="1"/>
      <w:marLeft w:val="0"/>
      <w:marRight w:val="0"/>
      <w:marTop w:val="0"/>
      <w:marBottom w:val="0"/>
      <w:divBdr>
        <w:top w:val="none" w:sz="0" w:space="0" w:color="auto"/>
        <w:left w:val="none" w:sz="0" w:space="0" w:color="auto"/>
        <w:bottom w:val="none" w:sz="0" w:space="0" w:color="auto"/>
        <w:right w:val="none" w:sz="0" w:space="0" w:color="auto"/>
      </w:divBdr>
    </w:div>
    <w:div w:id="439223644">
      <w:bodyDiv w:val="1"/>
      <w:marLeft w:val="0"/>
      <w:marRight w:val="0"/>
      <w:marTop w:val="0"/>
      <w:marBottom w:val="0"/>
      <w:divBdr>
        <w:top w:val="none" w:sz="0" w:space="0" w:color="auto"/>
        <w:left w:val="none" w:sz="0" w:space="0" w:color="auto"/>
        <w:bottom w:val="none" w:sz="0" w:space="0" w:color="auto"/>
        <w:right w:val="none" w:sz="0" w:space="0" w:color="auto"/>
      </w:divBdr>
    </w:div>
    <w:div w:id="866215219">
      <w:bodyDiv w:val="1"/>
      <w:marLeft w:val="0"/>
      <w:marRight w:val="0"/>
      <w:marTop w:val="0"/>
      <w:marBottom w:val="0"/>
      <w:divBdr>
        <w:top w:val="none" w:sz="0" w:space="0" w:color="auto"/>
        <w:left w:val="none" w:sz="0" w:space="0" w:color="auto"/>
        <w:bottom w:val="none" w:sz="0" w:space="0" w:color="auto"/>
        <w:right w:val="none" w:sz="0" w:space="0" w:color="auto"/>
      </w:divBdr>
    </w:div>
    <w:div w:id="15693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2244</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magan martinez</dc:creator>
  <cp:keywords/>
  <dc:description/>
  <cp:lastModifiedBy>lola magan martinez</cp:lastModifiedBy>
  <cp:revision>1</cp:revision>
  <dcterms:created xsi:type="dcterms:W3CDTF">2024-12-03T13:38:00Z</dcterms:created>
  <dcterms:modified xsi:type="dcterms:W3CDTF">2024-12-03T13:38:00Z</dcterms:modified>
</cp:coreProperties>
</file>